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4E79" w14:textId="072D4284" w:rsidR="00881B35" w:rsidRPr="00881B35" w:rsidRDefault="00881B35" w:rsidP="007A6F68">
      <w:r>
        <w:t>Здравствуйте!</w:t>
      </w:r>
    </w:p>
    <w:p w14:paraId="41A78EA4" w14:textId="77777777" w:rsidR="00881B35" w:rsidRDefault="00881B35" w:rsidP="007A6F68"/>
    <w:p w14:paraId="43FC8936" w14:textId="4B3435FF" w:rsidR="007A56DB" w:rsidRDefault="00881B35" w:rsidP="00881B35">
      <w:pPr>
        <w:jc w:val="both"/>
      </w:pPr>
      <w:r>
        <w:t xml:space="preserve">Прошу ответить на вопросы касательно применения </w:t>
      </w:r>
      <w:r w:rsidR="007A6F68">
        <w:t>Постановлени</w:t>
      </w:r>
      <w:r>
        <w:t>я</w:t>
      </w:r>
      <w:r w:rsidR="007A6F68">
        <w:t xml:space="preserve"> Правительства РФ от 24.12.2021 N 2464</w:t>
      </w:r>
      <w:r>
        <w:t xml:space="preserve"> </w:t>
      </w:r>
      <w:r w:rsidR="007A6F68">
        <w:t>"О порядке обучения по охране труда и проверки знания требований охраны труда"</w:t>
      </w:r>
      <w:r>
        <w:t>, вступающего в силу с 01.09.2022.</w:t>
      </w:r>
    </w:p>
    <w:p w14:paraId="79EF41B4" w14:textId="6AB8994A" w:rsidR="007A6F68" w:rsidRDefault="007A6F68" w:rsidP="007A6F68"/>
    <w:p w14:paraId="6CEEE334" w14:textId="32F9A931" w:rsidR="0019041F" w:rsidRDefault="0019041F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п.</w:t>
      </w:r>
      <w:r w:rsidR="00881B35">
        <w:t xml:space="preserve"> </w:t>
      </w:r>
      <w:r>
        <w:t>2 Постановления: «</w:t>
      </w:r>
      <w:r w:rsidRPr="0019041F">
        <w:t xml:space="preserve">документы, подтверждающие проверку у работников знания требований охраны труда, выданные в установленном </w:t>
      </w:r>
      <w:hyperlink r:id="rId5" w:history="1">
        <w:r w:rsidRPr="0019041F">
          <w:rPr>
            <w:rStyle w:val="a4"/>
          </w:rPr>
          <w:t>порядке</w:t>
        </w:r>
      </w:hyperlink>
      <w:r w:rsidRPr="0019041F">
        <w:t xml:space="preserve"> до введения в действие </w:t>
      </w:r>
      <w:hyperlink w:anchor="Par41" w:tooltip="ПРАВИЛА" w:history="1">
        <w:r w:rsidRPr="0019041F">
          <w:rPr>
            <w:rStyle w:val="a4"/>
          </w:rPr>
          <w:t>Правил</w:t>
        </w:r>
      </w:hyperlink>
      <w:r w:rsidRPr="0019041F">
        <w:t>, действительны до окончания срока их действия</w:t>
      </w:r>
      <w:r>
        <w:t>».</w:t>
      </w:r>
    </w:p>
    <w:p w14:paraId="554D22D4" w14:textId="5C99D4B5" w:rsidR="0019041F" w:rsidRDefault="0019041F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Имеют ли право работники с такими удостоверениями проводить обучение, инструктажи, быть членами комиссий по проверке знаний до окончания срока действия удостоверений, полученных по старому порядку, и без обучения по новому порядку?</w:t>
      </w:r>
    </w:p>
    <w:p w14:paraId="14820DB5" w14:textId="3F8B18A1" w:rsidR="00851BE7" w:rsidRDefault="00851BE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п. 13: «</w:t>
      </w:r>
      <w:r w:rsidRPr="00851BE7">
        <w:t>Допускается освобождение отдельных категорий работников от прохождения первичного инструктажа по охране труда 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</w:t>
      </w:r>
      <w:r>
        <w:t>».</w:t>
      </w:r>
    </w:p>
    <w:p w14:paraId="563CA763" w14:textId="530E5918" w:rsidR="00851BE7" w:rsidRDefault="00851BE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Допускается ли освобождать от первичного инструктажа на рабочем месте работников, если помимо указанных</w:t>
      </w:r>
      <w:r w:rsidR="001F5FB0">
        <w:t xml:space="preserve"> выше</w:t>
      </w:r>
      <w:r>
        <w:t xml:space="preserve"> опасностей, идентифицированы такие потенциальные опасности, как</w:t>
      </w:r>
      <w:r w:rsidR="001F5FB0">
        <w:t>:</w:t>
      </w:r>
      <w:r>
        <w:t xml:space="preserve"> падения, в результате спотыкания или подсказывания; удары о предметы мебели при перемещении; опасности, возникающие в аварийных и чрезвычайных ситуациях</w:t>
      </w:r>
      <w:r w:rsidR="001F5FB0">
        <w:t xml:space="preserve"> (воздействие электрического тока, дыма и т.п.); с</w:t>
      </w:r>
      <w:r w:rsidR="001F5FB0" w:rsidRPr="001F5FB0">
        <w:t>оприкосновение с острыми, колющими, режущими частями</w:t>
      </w:r>
      <w:r w:rsidR="001F5FB0">
        <w:t xml:space="preserve"> канцелярских принадлежностей, и т.п.?</w:t>
      </w:r>
    </w:p>
    <w:p w14:paraId="05729671" w14:textId="4749953B" w:rsidR="002B61B2" w:rsidRDefault="002B61B2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Для кого проводится повторный инструктаж по ОТ в соответствии с п. 14?</w:t>
      </w:r>
    </w:p>
    <w:p w14:paraId="46DD924F" w14:textId="0D30177D" w:rsidR="007A6F68" w:rsidRDefault="002B61B2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п. 18 «</w:t>
      </w:r>
      <w:r w:rsidRPr="002B61B2">
        <w:t>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работодателем</w:t>
      </w:r>
      <w:r>
        <w:t>».</w:t>
      </w:r>
    </w:p>
    <w:p w14:paraId="0901DD39" w14:textId="732F0BF8" w:rsidR="002B61B2" w:rsidRDefault="00824E5F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Означает ли это, что п</w:t>
      </w:r>
      <w:r w:rsidR="002B61B2">
        <w:t xml:space="preserve">рограммы </w:t>
      </w:r>
      <w:r>
        <w:t xml:space="preserve">инструктажа на рабочем месте </w:t>
      </w:r>
      <w:r w:rsidR="002B61B2">
        <w:t>разрабатывать не требуется?</w:t>
      </w:r>
    </w:p>
    <w:p w14:paraId="7CA79544" w14:textId="1153044C" w:rsidR="002B61B2" w:rsidRDefault="009D366B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правилам: «п</w:t>
      </w:r>
      <w:r w:rsidRPr="009D366B">
        <w:t>рактические занятия проводятся с применением технических средств обучения и наглядных пособий</w:t>
      </w:r>
      <w:r>
        <w:t>».</w:t>
      </w:r>
    </w:p>
    <w:p w14:paraId="38D89F64" w14:textId="757D6537" w:rsidR="009D366B" w:rsidRDefault="009D366B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Что может быть отнесено к техническим средствам обучения?</w:t>
      </w:r>
    </w:p>
    <w:p w14:paraId="66A0EF41" w14:textId="18092062" w:rsidR="009D366B" w:rsidRDefault="009D366B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Что может быть отнесено к наглядным пособиям?</w:t>
      </w:r>
    </w:p>
    <w:p w14:paraId="779AF16A" w14:textId="77777777" w:rsidR="00912BBF" w:rsidRDefault="00912BBF" w:rsidP="00912BB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п. 25: «</w:t>
      </w:r>
      <w:r w:rsidRPr="00437FB2">
        <w:t xml:space="preserve">Стажировка по охране труда на рабочем месте (далее - стажировка на рабочем месте) проводится в целях приобретения работниками практических навыков безопасных методов и приемов выполнения работ в процессе трудовой деятельности. К стажировке на рабочем месте допускаются работники, успешно прошедшие в установленном порядке инструктаж по охране труда и обучение требованиям охраны труда по программам, указанным в </w:t>
      </w:r>
      <w:hyperlink w:anchor="Par144" w:tooltip="46. Обучение требованиям охраны труда в зависимости от категории работников проводится:" w:history="1">
        <w:r w:rsidRPr="00437FB2">
          <w:rPr>
            <w:rStyle w:val="a4"/>
          </w:rPr>
          <w:t>пункте 46</w:t>
        </w:r>
      </w:hyperlink>
      <w:r w:rsidRPr="00437FB2">
        <w:t xml:space="preserve"> настоящих Правил (далее - программы обучения требованиям охраны труда)</w:t>
      </w:r>
      <w:r>
        <w:t>».</w:t>
      </w:r>
    </w:p>
    <w:p w14:paraId="0E2C75A2" w14:textId="77777777" w:rsidR="00912BBF" w:rsidRDefault="00912BBF" w:rsidP="00912BBF">
      <w:pPr>
        <w:pStyle w:val="a3"/>
        <w:tabs>
          <w:tab w:val="left" w:pos="1134"/>
          <w:tab w:val="left" w:pos="1276"/>
        </w:tabs>
        <w:ind w:left="0"/>
        <w:jc w:val="both"/>
      </w:pPr>
      <w:r>
        <w:t>Имеет ли право работодатель допускать к работам работника, до прохождения им стажировки?</w:t>
      </w:r>
    </w:p>
    <w:p w14:paraId="57CD3C9B" w14:textId="5B0E5E91" w:rsidR="00912BBF" w:rsidRDefault="00912BBF" w:rsidP="00912BBF">
      <w:pPr>
        <w:pStyle w:val="a3"/>
        <w:tabs>
          <w:tab w:val="left" w:pos="1134"/>
          <w:tab w:val="left" w:pos="1276"/>
        </w:tabs>
        <w:ind w:left="0"/>
        <w:jc w:val="both"/>
      </w:pPr>
      <w:r>
        <w:t>Какие работы допускается выполнять работнику, до прохождения им стажировки?</w:t>
      </w:r>
    </w:p>
    <w:p w14:paraId="620267BF" w14:textId="201EC737" w:rsidR="009D366B" w:rsidRDefault="009B1BF4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подпункту «е» п. 53: «</w:t>
      </w:r>
      <w:r w:rsidRPr="009B1BF4">
        <w:t xml:space="preserve">члены комиссий по проверке знания требований охраны труда, лица, проводящие инструктажи по охране труда и обучение требованиям охраны труда, - по программе обучения требованиям охраны труда, указанной в </w:t>
      </w:r>
      <w:hyperlink w:anchor="Par146" w:tooltip="б)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до" w:history="1">
        <w:r w:rsidRPr="009B1BF4">
          <w:rPr>
            <w:rStyle w:val="a4"/>
          </w:rPr>
          <w:t>подпункте "б" пункта 46</w:t>
        </w:r>
      </w:hyperlink>
      <w:r w:rsidRPr="009B1BF4">
        <w:t xml:space="preserve"> настоящих Правил, а также по программам, обязательным для работников, в </w:t>
      </w:r>
      <w:r w:rsidRPr="009B1BF4">
        <w:lastRenderedPageBreak/>
        <w:t>отношении которых проводится проверка знания требований охраны труда и (или) инструктаж по охране труда, и (или) обучение требованиям охраны труда</w:t>
      </w:r>
      <w:r>
        <w:t>».</w:t>
      </w:r>
    </w:p>
    <w:p w14:paraId="0680CA46" w14:textId="3C6BA33D" w:rsidR="009B1BF4" w:rsidRDefault="009B1BF4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Каким образом </w:t>
      </w:r>
      <w:r w:rsidRPr="009B1BF4">
        <w:t>лица, проводящие инструктажи по охране труда</w:t>
      </w:r>
      <w:r>
        <w:t xml:space="preserve">, могут быть обучены по программам </w:t>
      </w:r>
      <w:r w:rsidRPr="009B1BF4">
        <w:t>обязательным для работников, в отношении которых проводится инструктаж по охране труда</w:t>
      </w:r>
      <w:r>
        <w:t>? Учитывая, что, что лица, проводящие инструктаж, проходят обучение в организациях, оказывающих услуги обучения по ОТ, а программы инструктажа разрабатываются работодателем.</w:t>
      </w:r>
    </w:p>
    <w:p w14:paraId="09C3F0D7" w14:textId="6C16855E" w:rsidR="009B1BF4" w:rsidRDefault="0058764C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п. 54: «</w:t>
      </w:r>
      <w:r w:rsidRPr="0058764C">
        <w:t xml:space="preserve">Если трудовая деятельность отдельных категорий работников, указанных в </w:t>
      </w:r>
      <w:hyperlink w:anchor="Par165" w:tooltip="в) работники организации, отнесенные к категории специалисты, - по программе обучения требованиям охраны труда, указанной в подпункте &quot;б&quot; пункта 46 настоящих Правил;" w:history="1">
        <w:r w:rsidRPr="0058764C">
          <w:rPr>
            <w:rStyle w:val="a4"/>
          </w:rPr>
          <w:t>подпункте "в" пункта 53</w:t>
        </w:r>
      </w:hyperlink>
      <w:r w:rsidRPr="0058764C">
        <w:t xml:space="preserve"> настоящих Правил, связана с опасностями, источниками которых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специальной оценки условий труда являются оптимальными или допустимыми, обучение по программе обучения требованиям охраны труда, указанной в </w:t>
      </w:r>
      <w:hyperlink w:anchor="Par146" w:tooltip="б)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до" w:history="1">
        <w:r w:rsidRPr="0058764C">
          <w:rPr>
            <w:rStyle w:val="a4"/>
          </w:rPr>
          <w:t>подпункте "б" пункта 46</w:t>
        </w:r>
      </w:hyperlink>
      <w:r w:rsidRPr="0058764C">
        <w:t xml:space="preserve"> настоящих Правил, по решению работодателя может не проводиться</w:t>
      </w:r>
      <w:r>
        <w:t>».</w:t>
      </w:r>
    </w:p>
    <w:p w14:paraId="2E1B273A" w14:textId="3BDEE6AC" w:rsidR="0058764C" w:rsidRDefault="0058764C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Допускается ли освобождать работников от указанного выше обучения, если помимо указанных выше опасностей, идентифицированы такие потенциальные опасности, как: падения, в результате спотыкания или подсказывания; удары о предметы мебели при перемещении; опасности, возникающие в аварийных и чрезвычайных ситуациях (воздействие электрического тока, дыма и т.п.); с</w:t>
      </w:r>
      <w:r w:rsidRPr="001F5FB0">
        <w:t>оприкосновение с острыми, колющими, режущими частями</w:t>
      </w:r>
      <w:r>
        <w:t xml:space="preserve"> канцелярских принадлежностей, и т.п.?</w:t>
      </w:r>
    </w:p>
    <w:p w14:paraId="37074CD4" w14:textId="65F59936" w:rsidR="0058764C" w:rsidRDefault="0058764C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Допустимо ли освобождать работников от указанного обучения, если помимо работы в офисе, они в рамках обязанностей могут находиться в местных командировках, и подвергаться опасностям, связанным с перемещением по городу (от общественного транспорта, от погодных условий и т.п.)?</w:t>
      </w:r>
    </w:p>
    <w:p w14:paraId="781AA679" w14:textId="709B4F80" w:rsidR="00912BBF" w:rsidRDefault="00912BBF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п. 62: «</w:t>
      </w:r>
      <w:r w:rsidRPr="00912BBF">
        <w:t xml:space="preserve">Вновь принимаемые на работу работники, а также работники, переводимые на другую работу, проходят обучение требованиям охраны труда в сроки, установленные работодателем, но не позднее 60 календарных дней после заключения трудового договора или перевода на другую работу, за исключением случаев, предусмотренных </w:t>
      </w:r>
      <w:hyperlink w:anchor="Par58" w:tooltip="7. При переводе работника, прошедшего необходимое ему в соответствии с настоящими Правилами обучение по охране труда, на другую должность, а также при изменении наименования его рабочего места или структурного подразделения повторное обучение по охране труда и" w:history="1">
        <w:r w:rsidRPr="00912BBF">
          <w:rPr>
            <w:rStyle w:val="a4"/>
          </w:rPr>
          <w:t>пунктом 7</w:t>
        </w:r>
      </w:hyperlink>
      <w:r w:rsidRPr="00912BBF">
        <w:t xml:space="preserve"> настоящих Правил</w:t>
      </w:r>
      <w:r>
        <w:t>».</w:t>
      </w:r>
    </w:p>
    <w:p w14:paraId="6B6C3531" w14:textId="2E6731AC" w:rsidR="00912BBF" w:rsidRDefault="00912BBF" w:rsidP="00912BBF">
      <w:pPr>
        <w:pStyle w:val="a3"/>
        <w:tabs>
          <w:tab w:val="left" w:pos="1276"/>
        </w:tabs>
        <w:ind w:left="0"/>
        <w:jc w:val="both"/>
      </w:pPr>
      <w:r>
        <w:t>Имеет ли право работодатель допускать к работам работника, до прохождения им обучения требованиям охраны труда и проверки знаний?</w:t>
      </w:r>
    </w:p>
    <w:p w14:paraId="1145DC3C" w14:textId="79923308" w:rsidR="00912BBF" w:rsidRDefault="00912BBF" w:rsidP="00912BBF">
      <w:pPr>
        <w:pStyle w:val="a3"/>
        <w:tabs>
          <w:tab w:val="left" w:pos="1276"/>
        </w:tabs>
        <w:ind w:left="0"/>
        <w:jc w:val="both"/>
      </w:pPr>
      <w:r>
        <w:t>Какие работы допускается выполнять работнику, до прохождения им обучения требованиям охраны труда и проверки знаний?</w:t>
      </w:r>
    </w:p>
    <w:p w14:paraId="08F87311" w14:textId="31A3E87C" w:rsidR="0058764C" w:rsidRDefault="0066098F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п. 79: «</w:t>
      </w:r>
      <w:r w:rsidRPr="0066098F">
        <w:t>Работник, показавший в рамках проверки знания требований охраны труда неудовлетворительные знания,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</w:t>
      </w:r>
      <w:r>
        <w:t>».</w:t>
      </w:r>
    </w:p>
    <w:p w14:paraId="32C06197" w14:textId="77777777" w:rsidR="00437FB2" w:rsidRDefault="0066098F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Имеет ли право работник, </w:t>
      </w:r>
      <w:bookmarkStart w:id="0" w:name="_Hlk112083228"/>
      <w:r>
        <w:t>п</w:t>
      </w:r>
      <w:r w:rsidRPr="0066098F">
        <w:t>оказавший в рамках проверки знания требований охраны труда неудовлетворительные знания</w:t>
      </w:r>
      <w:bookmarkEnd w:id="0"/>
      <w:r>
        <w:t xml:space="preserve">, продолжать работать? </w:t>
      </w:r>
    </w:p>
    <w:p w14:paraId="7AEF97E9" w14:textId="67D60F8F" w:rsidR="00437FB2" w:rsidRDefault="0066098F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Есть ли у него какие-то ограничения</w:t>
      </w:r>
      <w:r w:rsidR="00437FB2">
        <w:t xml:space="preserve"> до прохождения повторной проверки знаний</w:t>
      </w:r>
      <w:r>
        <w:t xml:space="preserve">? </w:t>
      </w:r>
    </w:p>
    <w:p w14:paraId="52B4765C" w14:textId="77777777" w:rsidR="00437FB2" w:rsidRDefault="0066098F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Что необходимо сделать работодателю, чтобы работник, не допущенный </w:t>
      </w:r>
      <w:r w:rsidRPr="0066098F">
        <w:t>к самостоятельному выполнению трудовых обязанностей</w:t>
      </w:r>
      <w:r>
        <w:t xml:space="preserve">, мог продолжать работать? </w:t>
      </w:r>
    </w:p>
    <w:p w14:paraId="1C128108" w14:textId="77777777" w:rsidR="00437FB2" w:rsidRDefault="0066098F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Имеет ли право работодатель отстранить от работы без сохранения заработный платы работника, </w:t>
      </w:r>
      <w:r w:rsidRPr="0066098F">
        <w:t>показавш</w:t>
      </w:r>
      <w:r>
        <w:t xml:space="preserve">его </w:t>
      </w:r>
      <w:r w:rsidRPr="0066098F">
        <w:t>в рамках проверки знания требований охраны труда неудовлетворительные знания</w:t>
      </w:r>
      <w:r>
        <w:t xml:space="preserve">? </w:t>
      </w:r>
    </w:p>
    <w:p w14:paraId="28369E0D" w14:textId="702D7C9D" w:rsidR="0066098F" w:rsidRDefault="0066098F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Какие действия работодатель должен и имеет право предпринять в случае, если при повторной проверке знаний работник </w:t>
      </w:r>
      <w:r w:rsidR="00652D2E">
        <w:t>снова покажет неудовлетворительные знания?</w:t>
      </w:r>
    </w:p>
    <w:p w14:paraId="12969FC4" w14:textId="280BB085" w:rsidR="0066098F" w:rsidRDefault="00652D2E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lastRenderedPageBreak/>
        <w:t>Согласно п. 80: «</w:t>
      </w:r>
      <w:r w:rsidRPr="00652D2E">
        <w:t>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работников, подлежащих обучению по охране труда, прохождению стажировки на рабочем месте, инструктажа по охране труда</w:t>
      </w:r>
      <w:r>
        <w:t>».</w:t>
      </w:r>
    </w:p>
    <w:p w14:paraId="637FAB91" w14:textId="2C828D32" w:rsidR="00652D2E" w:rsidRDefault="00652D2E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Каким образом и в какой </w:t>
      </w:r>
      <w:r w:rsidR="00912BBF">
        <w:t xml:space="preserve">форме </w:t>
      </w:r>
      <w:r>
        <w:t xml:space="preserve">работодатель должен установить потребность в </w:t>
      </w:r>
      <w:r w:rsidRPr="00652D2E">
        <w:t>проведении обучения по охране труда с указанием профессии и должности работников, подлежащих прохождению стажировки на рабочем месте</w:t>
      </w:r>
      <w:r>
        <w:t>, если на стажировку направляются вновь устраиваемые работники?</w:t>
      </w:r>
    </w:p>
    <w:p w14:paraId="1E93D0E2" w14:textId="6190B5EF" w:rsidR="00652D2E" w:rsidRDefault="00982941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Для к</w:t>
      </w:r>
      <w:r w:rsidR="00652D2E">
        <w:t>аки</w:t>
      </w:r>
      <w:r>
        <w:t>х</w:t>
      </w:r>
      <w:r w:rsidR="00652D2E">
        <w:t xml:space="preserve"> вид</w:t>
      </w:r>
      <w:r>
        <w:t>ов</w:t>
      </w:r>
      <w:r w:rsidR="00652D2E">
        <w:t xml:space="preserve"> обучения </w:t>
      </w:r>
      <w:r>
        <w:t>по охране труда и инструктажа по охране труда требуется планирование?</w:t>
      </w:r>
    </w:p>
    <w:p w14:paraId="4978F51C" w14:textId="77777777" w:rsidR="001C78F7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подпункту «з» пункта 87: «</w:t>
      </w:r>
      <w:r w:rsidRPr="008C7F46">
        <w:t>При регистрации проведения инструктажа по охране труда на рабочем месте (первичный, повторный, внеплановый), а также целевого инструктажа по охране труда указывается следующая информация:</w:t>
      </w:r>
      <w:r>
        <w:t xml:space="preserve"> </w:t>
      </w:r>
      <w:r w:rsidRPr="008C7F46">
        <w:t>наименование локального акта (локальных актов), в объеме требований которого проведен инструктаж по охране труда</w:t>
      </w:r>
      <w:r>
        <w:t>».</w:t>
      </w:r>
    </w:p>
    <w:p w14:paraId="40601AB9" w14:textId="77777777" w:rsidR="001C78F7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Допускается ли в качестве такой информации указывать утвержденный в организации порядок обучения по охране труда, в котором приведены примерные вопросы инструктажа на рабочем месте, и определено, что инструктаж проводится в объеме инструкций по ОТ, и что конкретный объем инструктажа определяет проводящий инструктаж?</w:t>
      </w:r>
    </w:p>
    <w:p w14:paraId="41EE0618" w14:textId="77777777" w:rsidR="001C78F7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подпункту «з» пункта 92: «</w:t>
      </w:r>
      <w:r w:rsidRPr="00BD4EC5">
        <w:t>В протоколе проверки знания требований охраны труда работников указывается следующая информация:</w:t>
      </w:r>
      <w:r>
        <w:t xml:space="preserve"> «</w:t>
      </w:r>
      <w:r w:rsidRPr="00BD4EC5">
        <w:t xml:space="preserve">регистрационный номер записи о прохождении проверки знания требований охраны труда </w:t>
      </w:r>
      <w:proofErr w:type="gramStart"/>
      <w:r w:rsidRPr="00BD4EC5">
        <w:t>в реестре</w:t>
      </w:r>
      <w:proofErr w:type="gramEnd"/>
      <w:r w:rsidRPr="00BD4EC5">
        <w:t xml:space="preserve"> обученных по охране труда лиц (далее - реестр обученных лиц)</w:t>
      </w:r>
      <w:r>
        <w:t>».</w:t>
      </w:r>
    </w:p>
    <w:p w14:paraId="7B7FC309" w14:textId="77777777" w:rsidR="00912BBF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Относительно кого или чего указывается этот номер? </w:t>
      </w:r>
    </w:p>
    <w:p w14:paraId="574E29A7" w14:textId="77777777" w:rsidR="00912BBF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В какой момент он указывается – при оформлении протокола, или после подписания? </w:t>
      </w:r>
    </w:p>
    <w:p w14:paraId="636CAD38" w14:textId="6F6A2D06" w:rsidR="001C78F7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И как заполнять указанную информацию до 01.03.2023?</w:t>
      </w:r>
    </w:p>
    <w:p w14:paraId="5B3E29C3" w14:textId="77777777" w:rsidR="001C78F7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подпункту «а» пункта 96: «</w:t>
      </w:r>
      <w:r w:rsidRPr="00875734">
        <w:t>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защиты, должен иметь:</w:t>
      </w:r>
      <w:r>
        <w:t xml:space="preserve"> </w:t>
      </w:r>
      <w:r w:rsidRPr="00875734">
        <w:t>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обучения по охране труда</w:t>
      </w:r>
      <w:r>
        <w:t>».</w:t>
      </w:r>
    </w:p>
    <w:p w14:paraId="7AD517AC" w14:textId="77777777" w:rsidR="001C78F7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Что может быть отнесено к оборудованию и техническим средствам обучения?</w:t>
      </w:r>
    </w:p>
    <w:p w14:paraId="5BFA08A9" w14:textId="77777777" w:rsidR="001C78F7" w:rsidRPr="00A61192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подпункту «б» пункта 96: «</w:t>
      </w:r>
      <w:r w:rsidRPr="00875734">
        <w:t>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защиты, должен иметь:</w:t>
      </w:r>
      <w:r>
        <w:t xml:space="preserve"> учебно-методическую базу в виде </w:t>
      </w:r>
      <w:r w:rsidRPr="00A61192">
        <w:t>программ обучения по охране труда и учебных материалов для каждой программы обучения по охране труда».</w:t>
      </w:r>
    </w:p>
    <w:p w14:paraId="222B19E2" w14:textId="77777777" w:rsidR="001C78F7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Что может быть отнесено к </w:t>
      </w:r>
      <w:r w:rsidRPr="00875734">
        <w:t>учебны</w:t>
      </w:r>
      <w:r>
        <w:t>м</w:t>
      </w:r>
      <w:r w:rsidRPr="00875734">
        <w:t xml:space="preserve"> материал</w:t>
      </w:r>
      <w:r>
        <w:t>ам</w:t>
      </w:r>
      <w:r w:rsidRPr="00875734">
        <w:t xml:space="preserve"> для каждой программы обучения по охране труда</w:t>
      </w:r>
      <w:r>
        <w:t>?</w:t>
      </w:r>
    </w:p>
    <w:p w14:paraId="6A8CA873" w14:textId="77777777" w:rsidR="001C78F7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Могут ли в качестве учебных материалов использоваться инструкции</w:t>
      </w:r>
      <w:r w:rsidRPr="00A61192">
        <w:t xml:space="preserve"> </w:t>
      </w:r>
      <w:r>
        <w:t>по охране труда, положения, документированные процедуры организации?</w:t>
      </w:r>
    </w:p>
    <w:p w14:paraId="31272A35" w14:textId="77777777" w:rsidR="001C78F7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подпункту «в» пункта 96: «</w:t>
      </w:r>
      <w:r w:rsidRPr="00875734">
        <w:t>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защиты, должен иметь:</w:t>
      </w:r>
      <w:r>
        <w:t xml:space="preserve"> </w:t>
      </w:r>
      <w:r w:rsidRPr="00A61192">
        <w:t>не менее 2 лиц, проводящих обучение по охране труда, в штате организации или специалистов, привлекаемых по договорам гражданско-правового характера».</w:t>
      </w:r>
    </w:p>
    <w:p w14:paraId="468AF258" w14:textId="47E5CA61" w:rsidR="001C78F7" w:rsidRPr="00A61192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В качестве лиц, проводящих обучение, могут выступать назначенные работодателем специалисты и руководители, например, руководители структурных подразделений, обученные в обучающих организациях по соответствующим программам</w:t>
      </w:r>
      <w:r w:rsidR="00897B40">
        <w:t xml:space="preserve"> обучения по охране труда</w:t>
      </w:r>
      <w:r>
        <w:t>?</w:t>
      </w:r>
    </w:p>
    <w:p w14:paraId="5B7FF18F" w14:textId="77777777" w:rsidR="001C78F7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Согласно пункту 98: «</w:t>
      </w:r>
      <w:bookmarkStart w:id="1" w:name="_Hlk103946713"/>
      <w:r w:rsidRPr="00A61192">
        <w:t xml:space="preserve">При организации обучения по охране труда допускается использовать в качестве мест обучения по охране труда рабочие места работников, </w:t>
      </w:r>
      <w:r w:rsidRPr="00A61192">
        <w:lastRenderedPageBreak/>
        <w:t>оснащенные необходимым оборудованием, обеспеченные нормативными правовыми актами, учебно-методическими материалами и материалами для проведения проверки знания требований охраны труда,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</w:t>
      </w:r>
      <w:bookmarkEnd w:id="1"/>
      <w:r>
        <w:t>».</w:t>
      </w:r>
    </w:p>
    <w:p w14:paraId="5542366D" w14:textId="77777777" w:rsidR="00897B40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Что может быть отнесено к </w:t>
      </w:r>
      <w:r w:rsidRPr="00A61192">
        <w:t>учебно-методическими материалам</w:t>
      </w:r>
      <w:r>
        <w:t xml:space="preserve">? </w:t>
      </w:r>
    </w:p>
    <w:p w14:paraId="5662E1C0" w14:textId="5591CBBF" w:rsidR="001C78F7" w:rsidRDefault="001C78F7" w:rsidP="00881B35">
      <w:pPr>
        <w:pStyle w:val="a3"/>
        <w:tabs>
          <w:tab w:val="left" w:pos="1134"/>
          <w:tab w:val="left" w:pos="1276"/>
        </w:tabs>
        <w:ind w:left="0"/>
        <w:jc w:val="both"/>
      </w:pPr>
      <w:r>
        <w:t>Относятся ли к учебно-методическим материалам инструкции по охране труда, положения и документированные процедуры, утвержденные в организации?</w:t>
      </w:r>
    </w:p>
    <w:p w14:paraId="2A7B64AF" w14:textId="4AD9E4F4" w:rsidR="001C78F7" w:rsidRDefault="001C78F7" w:rsidP="00897B40">
      <w:pPr>
        <w:pStyle w:val="a3"/>
        <w:tabs>
          <w:tab w:val="left" w:pos="1134"/>
          <w:tab w:val="left" w:pos="1276"/>
        </w:tabs>
        <w:ind w:left="0"/>
        <w:jc w:val="both"/>
      </w:pPr>
      <w:r>
        <w:t xml:space="preserve">Что относится к </w:t>
      </w:r>
      <w:r w:rsidRPr="00A61192">
        <w:t>материалам для проведения проверки знания требований охраны труда</w:t>
      </w:r>
      <w:r>
        <w:t>?</w:t>
      </w:r>
    </w:p>
    <w:p w14:paraId="1358C247" w14:textId="77777777" w:rsidR="00897B40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Что подразумевается под «</w:t>
      </w:r>
      <w:r w:rsidRPr="00A61192">
        <w:t>локальн</w:t>
      </w:r>
      <w:r>
        <w:t>ым</w:t>
      </w:r>
      <w:r w:rsidRPr="00A61192">
        <w:t xml:space="preserve"> нормативн</w:t>
      </w:r>
      <w:r>
        <w:t>ым</w:t>
      </w:r>
      <w:r w:rsidRPr="00A61192">
        <w:t xml:space="preserve"> акт</w:t>
      </w:r>
      <w:r>
        <w:t>ом</w:t>
      </w:r>
      <w:r w:rsidRPr="00A61192">
        <w:t xml:space="preserve"> (решени</w:t>
      </w:r>
      <w:r>
        <w:t>ем</w:t>
      </w:r>
      <w:r w:rsidRPr="00A61192">
        <w:t>) о проведении обучения по охране труда работодателем без привлечения организации или индивидуального предпринимателя, оказывающих услуги по обучению работодателей и работников вопросам охраны труда</w:t>
      </w:r>
      <w:r>
        <w:t xml:space="preserve">», указанном в подпункте «д» пункта 106? </w:t>
      </w:r>
    </w:p>
    <w:p w14:paraId="5AD2508F" w14:textId="24315363" w:rsidR="001C78F7" w:rsidRDefault="001C78F7" w:rsidP="00897B40">
      <w:pPr>
        <w:pStyle w:val="a3"/>
        <w:tabs>
          <w:tab w:val="left" w:pos="1134"/>
          <w:tab w:val="left" w:pos="1276"/>
        </w:tabs>
        <w:ind w:left="709" w:firstLine="0"/>
        <w:jc w:val="both"/>
      </w:pPr>
      <w:r>
        <w:t>Что в нем должно быть указано?</w:t>
      </w:r>
    </w:p>
    <w:p w14:paraId="516966A0" w14:textId="77777777" w:rsidR="001C78F7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Какую конкретно информацию необходимо указать в качестве «сведений</w:t>
      </w:r>
      <w:r w:rsidRPr="00DB408A">
        <w:t xml:space="preserve"> о наличии мест обучения по охране труда работников в соотношении не менее одного места обучения на 100 работников организации, оснащенных необходимым оборудованием,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</w:t>
      </w:r>
      <w:r>
        <w:t>», указанных в подпункте «з» пункта 106?</w:t>
      </w:r>
    </w:p>
    <w:p w14:paraId="5392D872" w14:textId="77777777" w:rsidR="001C78F7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Что может быть указано в качестве «</w:t>
      </w:r>
      <w:r w:rsidRPr="00DB408A">
        <w:t>сведени</w:t>
      </w:r>
      <w:r>
        <w:t>й</w:t>
      </w:r>
      <w:r w:rsidRPr="00DB408A">
        <w:t xml:space="preserve"> о наличии технических средств обучения для отработки практических навыков</w:t>
      </w:r>
      <w:r>
        <w:t>», указанных в подпункте «и» пункта 106?</w:t>
      </w:r>
    </w:p>
    <w:p w14:paraId="438682D4" w14:textId="77777777" w:rsidR="001C78F7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DB408A">
        <w:t>Что может быть указано в качестве «сведений о наличии учебно-методических материалов и материалов для проведения проверки знания требований охраны труда для каждой программы обучения по охране труда», указанных в подпункте «</w:t>
      </w:r>
      <w:r>
        <w:t>л</w:t>
      </w:r>
      <w:r w:rsidRPr="00DB408A">
        <w:t>» пункта 106?</w:t>
      </w:r>
    </w:p>
    <w:p w14:paraId="1A55CAB2" w14:textId="77777777" w:rsidR="001C78F7" w:rsidRPr="00DB408A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DB408A">
        <w:t>Что может быть указано в качестве «сведений о наличии в штате организации не менее 2 работников или иных лиц, привлекаемых для проведения обучения по охране труда», указанных в подпункте «</w:t>
      </w:r>
      <w:r>
        <w:t>м</w:t>
      </w:r>
      <w:r w:rsidRPr="00DB408A">
        <w:t>» пункта 106?</w:t>
      </w:r>
    </w:p>
    <w:p w14:paraId="6D7B2372" w14:textId="47DEBAFD" w:rsidR="00652D2E" w:rsidRDefault="001C78F7" w:rsidP="00881B35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>
        <w:t>В какой срок</w:t>
      </w:r>
      <w:r w:rsidRPr="007617CB">
        <w:t xml:space="preserve"> после проведения проверки знания требований охраны труда </w:t>
      </w:r>
      <w:r>
        <w:t xml:space="preserve">необходимо </w:t>
      </w:r>
      <w:r w:rsidRPr="007617CB">
        <w:t>переда</w:t>
      </w:r>
      <w:r>
        <w:t xml:space="preserve">ть </w:t>
      </w:r>
      <w:r w:rsidRPr="007617CB">
        <w:t>в реестр обученных лиц сведения</w:t>
      </w:r>
      <w:r>
        <w:t xml:space="preserve"> согласно п. 118?</w:t>
      </w:r>
    </w:p>
    <w:sectPr w:rsidR="00652D2E" w:rsidSect="00701A88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ED6"/>
    <w:multiLevelType w:val="hybridMultilevel"/>
    <w:tmpl w:val="D0EC6C6A"/>
    <w:lvl w:ilvl="0" w:tplc="F030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D1A19"/>
    <w:multiLevelType w:val="hybridMultilevel"/>
    <w:tmpl w:val="388C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14712">
    <w:abstractNumId w:val="0"/>
  </w:num>
  <w:num w:numId="2" w16cid:durableId="123597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68"/>
    <w:rsid w:val="0019041F"/>
    <w:rsid w:val="001C78F7"/>
    <w:rsid w:val="001F5FB0"/>
    <w:rsid w:val="002B61B2"/>
    <w:rsid w:val="003714B4"/>
    <w:rsid w:val="00437FB2"/>
    <w:rsid w:val="004E064E"/>
    <w:rsid w:val="00566E60"/>
    <w:rsid w:val="0058764C"/>
    <w:rsid w:val="00652D2E"/>
    <w:rsid w:val="0066098F"/>
    <w:rsid w:val="006D228A"/>
    <w:rsid w:val="00701A88"/>
    <w:rsid w:val="007674B3"/>
    <w:rsid w:val="007A56DB"/>
    <w:rsid w:val="007A6F68"/>
    <w:rsid w:val="00824E5F"/>
    <w:rsid w:val="00851BE7"/>
    <w:rsid w:val="00881B35"/>
    <w:rsid w:val="00897B40"/>
    <w:rsid w:val="00912BBF"/>
    <w:rsid w:val="00982941"/>
    <w:rsid w:val="009B1BF4"/>
    <w:rsid w:val="009D366B"/>
    <w:rsid w:val="00AF77BF"/>
    <w:rsid w:val="00C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0C5B"/>
  <w15:chartTrackingRefBased/>
  <w15:docId w15:val="{B8D61F8A-8C39-4CC1-9843-606CD14F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4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209079&amp;date=10.01.2022&amp;dst=100091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</dc:creator>
  <cp:keywords/>
  <dc:description/>
  <cp:lastModifiedBy>Владимир Владимир</cp:lastModifiedBy>
  <cp:revision>3</cp:revision>
  <dcterms:created xsi:type="dcterms:W3CDTF">2022-09-28T07:12:00Z</dcterms:created>
  <dcterms:modified xsi:type="dcterms:W3CDTF">2022-09-28T07:12:00Z</dcterms:modified>
</cp:coreProperties>
</file>